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468" w:type="dxa"/>
        <w:tblLook w:val="04A0" w:firstRow="1" w:lastRow="0" w:firstColumn="1" w:lastColumn="0" w:noHBand="0" w:noVBand="1"/>
      </w:tblPr>
      <w:tblGrid>
        <w:gridCol w:w="3699"/>
        <w:gridCol w:w="3809"/>
        <w:gridCol w:w="3445"/>
        <w:gridCol w:w="3515"/>
      </w:tblGrid>
      <w:tr w:rsidR="000F2BD9" w:rsidTr="004C2E26">
        <w:trPr>
          <w:trHeight w:val="1458"/>
        </w:trPr>
        <w:tc>
          <w:tcPr>
            <w:tcW w:w="3699" w:type="dxa"/>
          </w:tcPr>
          <w:p w:rsidR="000F2BD9" w:rsidRDefault="000F2BD9" w:rsidP="000F2BD9">
            <w:pPr>
              <w:spacing w:before="240"/>
            </w:pPr>
          </w:p>
        </w:tc>
        <w:tc>
          <w:tcPr>
            <w:tcW w:w="3809" w:type="dxa"/>
          </w:tcPr>
          <w:p w:rsidR="000F2BD9" w:rsidRPr="00DA747C" w:rsidRDefault="004C2E26" w:rsidP="000F2BD9">
            <w:pPr>
              <w:spacing w:before="240"/>
              <w:jc w:val="center"/>
              <w:rPr>
                <w:rFonts w:ascii="AR BLANCA" w:hAnsi="AR BLANCA"/>
                <w:color w:val="00B0F0"/>
                <w:sz w:val="32"/>
                <w:szCs w:val="32"/>
                <w:u w:val="single"/>
              </w:rPr>
            </w:pPr>
            <w:r w:rsidRPr="00DA747C">
              <w:rPr>
                <w:rFonts w:ascii="AR BLANCA" w:hAnsi="AR BLANCA"/>
                <w:color w:val="00B0F0"/>
                <w:sz w:val="32"/>
                <w:szCs w:val="32"/>
                <w:u w:val="single"/>
              </w:rPr>
              <w:t>MERCREDI 10 AVRIL</w:t>
            </w:r>
          </w:p>
        </w:tc>
        <w:tc>
          <w:tcPr>
            <w:tcW w:w="3445" w:type="dxa"/>
          </w:tcPr>
          <w:p w:rsidR="000F2BD9" w:rsidRPr="00DA747C" w:rsidRDefault="004C2E26" w:rsidP="000F2BD9">
            <w:pPr>
              <w:spacing w:before="240"/>
              <w:jc w:val="center"/>
              <w:rPr>
                <w:rFonts w:ascii="AR BLANCA" w:hAnsi="AR BLANCA"/>
                <w:color w:val="00B0F0"/>
                <w:sz w:val="32"/>
                <w:szCs w:val="32"/>
                <w:u w:val="single"/>
              </w:rPr>
            </w:pPr>
            <w:r w:rsidRPr="00DA747C">
              <w:rPr>
                <w:rFonts w:ascii="AR BLANCA" w:hAnsi="AR BLANCA"/>
                <w:color w:val="00B0F0"/>
                <w:sz w:val="32"/>
                <w:szCs w:val="32"/>
                <w:u w:val="single"/>
              </w:rPr>
              <w:t>MERCREDI 17 AVRIL</w:t>
            </w:r>
          </w:p>
        </w:tc>
        <w:tc>
          <w:tcPr>
            <w:tcW w:w="3515" w:type="dxa"/>
          </w:tcPr>
          <w:p w:rsidR="000F2BD9" w:rsidRPr="00DA747C" w:rsidRDefault="004C2E26" w:rsidP="000F2BD9">
            <w:pPr>
              <w:spacing w:before="240"/>
              <w:jc w:val="center"/>
              <w:rPr>
                <w:rFonts w:ascii="AR BLANCA" w:hAnsi="AR BLANCA"/>
                <w:color w:val="00B0F0"/>
                <w:sz w:val="32"/>
                <w:szCs w:val="32"/>
                <w:u w:val="single"/>
              </w:rPr>
            </w:pPr>
            <w:r>
              <w:rPr>
                <w:rFonts w:ascii="AR BLANCA" w:hAnsi="AR BLANCA"/>
                <w:color w:val="00B0F0"/>
                <w:sz w:val="32"/>
                <w:szCs w:val="32"/>
                <w:u w:val="single"/>
              </w:rPr>
              <w:t>Mercredi 8 Mai</w:t>
            </w:r>
            <w:bookmarkStart w:id="0" w:name="_GoBack"/>
            <w:bookmarkEnd w:id="0"/>
          </w:p>
        </w:tc>
      </w:tr>
      <w:tr w:rsidR="00DA747C" w:rsidTr="00412589">
        <w:trPr>
          <w:trHeight w:val="1378"/>
        </w:trPr>
        <w:tc>
          <w:tcPr>
            <w:tcW w:w="3699" w:type="dxa"/>
          </w:tcPr>
          <w:p w:rsidR="00DA747C" w:rsidRPr="00DA747C" w:rsidRDefault="00DA747C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ACTIVITES D’ACCUEIL</w:t>
            </w:r>
          </w:p>
          <w:p w:rsidR="00DA747C" w:rsidRPr="00DA747C" w:rsidRDefault="00DA747C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7H30 A 9H</w:t>
            </w:r>
          </w:p>
        </w:tc>
        <w:tc>
          <w:tcPr>
            <w:tcW w:w="10769" w:type="dxa"/>
            <w:gridSpan w:val="3"/>
          </w:tcPr>
          <w:p w:rsidR="00DA747C" w:rsidRDefault="00DA747C" w:rsidP="00DA747C">
            <w:pPr>
              <w:spacing w:before="240"/>
              <w:jc w:val="center"/>
            </w:pPr>
            <w:r w:rsidRPr="006B3D8E">
              <w:rPr>
                <w:rFonts w:ascii="AR JULIAN" w:hAnsi="AR JULIAN"/>
                <w:i/>
                <w:color w:val="ED7D31" w:themeColor="accent2"/>
                <w:sz w:val="28"/>
                <w:szCs w:val="28"/>
                <w:u w:val="single"/>
              </w:rPr>
              <w:t>Perles, sables magiques, argile, crochet, jeux de société, puzzles</w:t>
            </w:r>
          </w:p>
        </w:tc>
      </w:tr>
      <w:tr w:rsidR="000F2BD9" w:rsidTr="004C2E26">
        <w:trPr>
          <w:trHeight w:val="1458"/>
        </w:trPr>
        <w:tc>
          <w:tcPr>
            <w:tcW w:w="3699" w:type="dxa"/>
          </w:tcPr>
          <w:p w:rsidR="000F2BD9" w:rsidRPr="00DA747C" w:rsidRDefault="000F2BD9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ACTIVITES DU MATIN</w:t>
            </w:r>
          </w:p>
          <w:p w:rsidR="000F2BD9" w:rsidRPr="00DA747C" w:rsidRDefault="000F2BD9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9H A 11H</w:t>
            </w:r>
          </w:p>
        </w:tc>
        <w:tc>
          <w:tcPr>
            <w:tcW w:w="3809" w:type="dxa"/>
          </w:tcPr>
          <w:p w:rsidR="00DA747C" w:rsidRDefault="00DA747C" w:rsidP="00DA747C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Jeux en musique</w:t>
            </w:r>
          </w:p>
          <w:p w:rsidR="00DA747C" w:rsidRDefault="00DA747C" w:rsidP="00DA747C">
            <w:pPr>
              <w:spacing w:before="240"/>
              <w:jc w:val="center"/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Relai</w:t>
            </w:r>
          </w:p>
        </w:tc>
        <w:tc>
          <w:tcPr>
            <w:tcW w:w="3445" w:type="dxa"/>
          </w:tcPr>
          <w:p w:rsidR="00DA747C" w:rsidRDefault="00DA747C" w:rsidP="00DA747C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 xml:space="preserve">Chat </w:t>
            </w:r>
            <w:proofErr w:type="spellStart"/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Geant</w:t>
            </w:r>
            <w:proofErr w:type="spellEnd"/>
          </w:p>
          <w:p w:rsidR="00DA747C" w:rsidRDefault="00DA747C" w:rsidP="00DA747C">
            <w:pPr>
              <w:spacing w:before="240"/>
              <w:jc w:val="center"/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 xml:space="preserve">Balles au </w:t>
            </w:r>
            <w:proofErr w:type="spellStart"/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priso</w:t>
            </w:r>
            <w:proofErr w:type="spellEnd"/>
          </w:p>
          <w:p w:rsidR="000F2BD9" w:rsidRDefault="000F2BD9" w:rsidP="00DA747C">
            <w:pPr>
              <w:spacing w:before="240"/>
            </w:pPr>
          </w:p>
        </w:tc>
        <w:tc>
          <w:tcPr>
            <w:tcW w:w="3515" w:type="dxa"/>
          </w:tcPr>
          <w:p w:rsidR="00DA747C" w:rsidRDefault="00DA747C" w:rsidP="00DA747C">
            <w:pPr>
              <w:spacing w:before="240"/>
              <w:jc w:val="center"/>
              <w:rPr>
                <w:rFonts w:ascii="AR JULIAN" w:hAnsi="AR JULIAN"/>
                <w:color w:val="800080"/>
                <w:sz w:val="28"/>
                <w:szCs w:val="28"/>
                <w:u w:val="single"/>
              </w:rPr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 xml:space="preserve">Cache-cache </w:t>
            </w:r>
            <w:proofErr w:type="spellStart"/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geant</w:t>
            </w:r>
            <w:proofErr w:type="spellEnd"/>
          </w:p>
          <w:p w:rsidR="00DA747C" w:rsidRDefault="00DA747C" w:rsidP="00DA747C">
            <w:pPr>
              <w:spacing w:before="240"/>
              <w:jc w:val="center"/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Toucher couler</w:t>
            </w:r>
          </w:p>
          <w:p w:rsidR="000F2BD9" w:rsidRDefault="000F2BD9" w:rsidP="000F2BD9">
            <w:pPr>
              <w:spacing w:before="240"/>
            </w:pPr>
          </w:p>
        </w:tc>
      </w:tr>
      <w:tr w:rsidR="00DA747C" w:rsidTr="00DA747C">
        <w:trPr>
          <w:trHeight w:val="601"/>
        </w:trPr>
        <w:tc>
          <w:tcPr>
            <w:tcW w:w="14468" w:type="dxa"/>
            <w:gridSpan w:val="4"/>
          </w:tcPr>
          <w:p w:rsidR="00DA747C" w:rsidRPr="00DA747C" w:rsidRDefault="00DA747C" w:rsidP="00DA747C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TEMPS DE REPAS ET REPOS    11H A 14H</w:t>
            </w:r>
          </w:p>
        </w:tc>
      </w:tr>
      <w:tr w:rsidR="000F2BD9" w:rsidTr="004C2E26">
        <w:trPr>
          <w:trHeight w:val="1458"/>
        </w:trPr>
        <w:tc>
          <w:tcPr>
            <w:tcW w:w="3699" w:type="dxa"/>
          </w:tcPr>
          <w:p w:rsidR="000F2BD9" w:rsidRPr="00DA747C" w:rsidRDefault="000F2BD9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ACTIVITES DE L’APRES MIDI</w:t>
            </w:r>
          </w:p>
          <w:p w:rsidR="000F2BD9" w:rsidRPr="00DA747C" w:rsidRDefault="000F2BD9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14H A 16H30</w:t>
            </w:r>
          </w:p>
        </w:tc>
        <w:tc>
          <w:tcPr>
            <w:tcW w:w="3809" w:type="dxa"/>
          </w:tcPr>
          <w:p w:rsidR="000F2BD9" w:rsidRDefault="00DA747C" w:rsidP="00DA747C">
            <w:pPr>
              <w:spacing w:before="240"/>
              <w:jc w:val="center"/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Fabrication d’instrument de musique</w:t>
            </w:r>
          </w:p>
        </w:tc>
        <w:tc>
          <w:tcPr>
            <w:tcW w:w="3445" w:type="dxa"/>
          </w:tcPr>
          <w:p w:rsidR="000F2BD9" w:rsidRDefault="00DA747C" w:rsidP="00DA747C">
            <w:pPr>
              <w:spacing w:before="240"/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Fabrication de marionnette rigolote</w:t>
            </w:r>
          </w:p>
        </w:tc>
        <w:tc>
          <w:tcPr>
            <w:tcW w:w="3515" w:type="dxa"/>
          </w:tcPr>
          <w:p w:rsidR="000F2BD9" w:rsidRDefault="00DA747C" w:rsidP="00DA747C">
            <w:pPr>
              <w:spacing w:before="240"/>
            </w:pP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Fab</w:t>
            </w:r>
            <w:r>
              <w:rPr>
                <w:rFonts w:ascii="AR JULIAN" w:hAnsi="AR JULIAN"/>
                <w:color w:val="800080"/>
                <w:sz w:val="28"/>
                <w:szCs w:val="28"/>
                <w:u w:val="single"/>
              </w:rPr>
              <w:t>rication de marionnettes articulées recyclé</w:t>
            </w:r>
            <w:r>
              <w:t xml:space="preserve"> </w:t>
            </w:r>
          </w:p>
        </w:tc>
      </w:tr>
      <w:tr w:rsidR="00DA747C" w:rsidTr="00DA747C">
        <w:trPr>
          <w:trHeight w:val="1227"/>
        </w:trPr>
        <w:tc>
          <w:tcPr>
            <w:tcW w:w="3699" w:type="dxa"/>
          </w:tcPr>
          <w:p w:rsidR="00DA747C" w:rsidRPr="00DA747C" w:rsidRDefault="00DA747C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ACTIVITES DU SOIR</w:t>
            </w:r>
          </w:p>
          <w:p w:rsidR="00DA747C" w:rsidRPr="00DA747C" w:rsidRDefault="00DA747C" w:rsidP="000F2BD9">
            <w:pPr>
              <w:spacing w:before="240"/>
              <w:jc w:val="center"/>
              <w:rPr>
                <w:rFonts w:ascii="AR BLANCA" w:hAnsi="AR BLANCA"/>
                <w:color w:val="00B0F0"/>
                <w:u w:val="single"/>
              </w:rPr>
            </w:pPr>
            <w:r w:rsidRPr="00DA747C">
              <w:rPr>
                <w:rFonts w:ascii="AR BLANCA" w:hAnsi="AR BLANCA"/>
                <w:color w:val="00B0F0"/>
                <w:u w:val="single"/>
              </w:rPr>
              <w:t>DE 17H A 19H</w:t>
            </w:r>
          </w:p>
        </w:tc>
        <w:tc>
          <w:tcPr>
            <w:tcW w:w="10769" w:type="dxa"/>
            <w:gridSpan w:val="3"/>
          </w:tcPr>
          <w:p w:rsidR="00DA747C" w:rsidRPr="00DA747C" w:rsidRDefault="00DA747C" w:rsidP="00DA747C">
            <w:pPr>
              <w:spacing w:before="240"/>
              <w:jc w:val="center"/>
              <w:rPr>
                <w:rFonts w:ascii="AR JULIAN" w:hAnsi="AR JULIAN"/>
                <w:color w:val="C45911" w:themeColor="accent2" w:themeShade="BF"/>
                <w:sz w:val="28"/>
                <w:szCs w:val="28"/>
                <w:u w:val="single"/>
              </w:rPr>
            </w:pPr>
            <w:r w:rsidRPr="00DA747C">
              <w:rPr>
                <w:rFonts w:ascii="AR JULIAN" w:hAnsi="AR JULIAN"/>
                <w:color w:val="C45911" w:themeColor="accent2" w:themeShade="BF"/>
                <w:sz w:val="28"/>
                <w:szCs w:val="28"/>
                <w:u w:val="single"/>
              </w:rPr>
              <w:t>Les mains du monde</w:t>
            </w:r>
          </w:p>
          <w:p w:rsidR="00DA747C" w:rsidRDefault="00DA747C" w:rsidP="00DA747C">
            <w:pPr>
              <w:spacing w:before="240"/>
              <w:jc w:val="center"/>
            </w:pPr>
            <w:r w:rsidRPr="00DA747C">
              <w:rPr>
                <w:rFonts w:ascii="AR JULIAN" w:hAnsi="AR JULIAN"/>
                <w:color w:val="C45911" w:themeColor="accent2" w:themeShade="BF"/>
                <w:sz w:val="28"/>
                <w:szCs w:val="28"/>
                <w:u w:val="single"/>
              </w:rPr>
              <w:t>Pates à toucher</w:t>
            </w:r>
          </w:p>
        </w:tc>
      </w:tr>
    </w:tbl>
    <w:p w:rsidR="00112F50" w:rsidRDefault="00DA747C" w:rsidP="00DA747C">
      <w:pPr>
        <w:pStyle w:val="Paragraphedeliste"/>
        <w:numPr>
          <w:ilvl w:val="0"/>
          <w:numId w:val="1"/>
        </w:numPr>
      </w:pPr>
      <w:r>
        <w:t>Les activités peuvent être modifiées selon la météo et les envies et choix des enfants.</w:t>
      </w:r>
    </w:p>
    <w:sectPr w:rsidR="00112F50" w:rsidSect="000F2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83E18"/>
    <w:multiLevelType w:val="hybridMultilevel"/>
    <w:tmpl w:val="4E8CC7F4"/>
    <w:lvl w:ilvl="0" w:tplc="E31E7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D9"/>
    <w:rsid w:val="000F2BD9"/>
    <w:rsid w:val="00112F50"/>
    <w:rsid w:val="004C2E26"/>
    <w:rsid w:val="00D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F969-D681-433C-BAF1-BF6F6E89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BD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B367-E57C-46EB-A3D0-6F22BF25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</dc:creator>
  <cp:keywords/>
  <dc:description/>
  <cp:lastModifiedBy>campus</cp:lastModifiedBy>
  <cp:revision>2</cp:revision>
  <cp:lastPrinted>2019-04-01T07:57:00Z</cp:lastPrinted>
  <dcterms:created xsi:type="dcterms:W3CDTF">2019-04-05T08:56:00Z</dcterms:created>
  <dcterms:modified xsi:type="dcterms:W3CDTF">2019-04-05T08:56:00Z</dcterms:modified>
</cp:coreProperties>
</file>